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3" w:lineRule="auto"/>
        <w:rPr>
          <w:rFonts w:ascii="Arial"/>
          <w:sz w:val="21"/>
        </w:rPr>
      </w:pPr>
    </w:p>
    <w:p>
      <w:pPr>
        <w:spacing w:line="380" w:lineRule="auto"/>
        <w:rPr>
          <w:rFonts w:ascii="Arial"/>
          <w:sz w:val="21"/>
        </w:rPr>
      </w:pPr>
    </w:p>
    <w:p>
      <w:pPr>
        <w:spacing w:before="149" w:line="226" w:lineRule="auto"/>
        <w:ind w:left="2205" w:right="477" w:hanging="196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5"/>
          <w:sz w:val="44"/>
          <w:szCs w:val="44"/>
        </w:rPr>
        <w:t>关于推进高新区瓶装液化石油气行业规模化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sz w:val="44"/>
          <w:szCs w:val="44"/>
        </w:rPr>
        <w:t>高质量发展的实施意见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14" w:line="221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各街道办事处、区各有关部门单位：</w:t>
      </w:r>
    </w:p>
    <w:p>
      <w:pPr>
        <w:pStyle w:val="2"/>
        <w:spacing w:before="198" w:line="316" w:lineRule="auto"/>
        <w:ind w:right="95" w:firstLine="63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为进一步规范瓶装液化石油气市场经营秩序，提升瓶装液化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石油气经营企业安全生产管理服务水平，防范安全事故发生推进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瓶装液化石油气行业高质量发展，根据《枣庄市人民政府办公室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&lt;关于推进瓶装液化石油气行业规模化高质量发展的实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>施意见&gt;》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 xml:space="preserve">(枣政办字〔2024〕6号)、《关于加强瓶装液化气石油气配送服务 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管理的通知》(枣住建字〔2024〕1号)等文件精神，结合我区实</w:t>
      </w:r>
    </w:p>
    <w:p>
      <w:pPr>
        <w:pStyle w:val="2"/>
        <w:spacing w:before="1" w:line="221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际，制定本实施意见。</w:t>
      </w:r>
    </w:p>
    <w:p>
      <w:pPr>
        <w:spacing w:before="189" w:line="222" w:lineRule="auto"/>
        <w:ind w:left="644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25"/>
          <w:sz w:val="32"/>
          <w:szCs w:val="32"/>
        </w:rPr>
        <w:t>一、总体要求</w:t>
      </w:r>
    </w:p>
    <w:p>
      <w:pPr>
        <w:pStyle w:val="2"/>
        <w:spacing w:before="200" w:line="591" w:lineRule="exact"/>
        <w:ind w:left="6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1"/>
          <w:position w:val="17"/>
          <w:sz w:val="32"/>
          <w:szCs w:val="32"/>
        </w:rPr>
        <w:t>(一)指导思想。以习近平新时代中国特色社会主</w:t>
      </w:r>
      <w:r>
        <w:rPr>
          <w:rFonts w:hint="eastAsia" w:ascii="仿宋_GB2312" w:hAnsi="仿宋_GB2312" w:eastAsia="仿宋_GB2312" w:cs="仿宋_GB2312"/>
          <w:spacing w:val="-22"/>
          <w:position w:val="17"/>
          <w:sz w:val="32"/>
          <w:szCs w:val="32"/>
        </w:rPr>
        <w:t>义思想为</w:t>
      </w:r>
    </w:p>
    <w:p>
      <w:pPr>
        <w:pStyle w:val="2"/>
        <w:spacing w:before="1" w:line="22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0" w:h="16820"/>
          <w:pgMar w:top="1429" w:right="1370" w:bottom="1093" w:left="1450" w:header="0" w:footer="834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33"/>
          <w:sz w:val="32"/>
          <w:szCs w:val="32"/>
        </w:rPr>
        <w:t>指导，全面贯彻党的二十大精神，牢固树立“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人民至上、生命至</w:t>
      </w:r>
    </w:p>
    <w:p>
      <w:pPr>
        <w:pStyle w:val="2"/>
        <w:spacing w:before="104" w:line="34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上”的理念，聚焦城市安全发展、行业规范管理和优质供应服务，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 xml:space="preserve">通过理念创新、技术创新、模式创新、服务创新，推进全市瓶装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液化石油气行业规模化高质量发展，培育形成规范化、规模化、</w:t>
      </w:r>
    </w:p>
    <w:p>
      <w:pPr>
        <w:pStyle w:val="2"/>
        <w:spacing w:before="1" w:line="2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现代化的瓶装液化石油气市场格局，更好服务全市经济社会发展。</w:t>
      </w:r>
    </w:p>
    <w:p>
      <w:pPr>
        <w:pStyle w:val="2"/>
        <w:spacing w:before="236" w:line="346" w:lineRule="auto"/>
        <w:ind w:right="101" w:firstLine="62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(二)发展目标。液化石油气储配站、灌装站和液化石油气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瓶装供应站(以下简称瓶装液化石油气场站)布局更加合理安全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生产标准化水平明显提升。完成自有产权气瓶置换，统一终端配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送车辆，规范从业人员队伍，送气上门率和入户安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检率达到100%,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隐患整改率大幅提升。全面推行信息化监管，推进用户端设施设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备动态更换，杜绝较大及以上事故发生，确保行业整体安全、形</w:t>
      </w:r>
    </w:p>
    <w:p>
      <w:pPr>
        <w:pStyle w:val="2"/>
        <w:spacing w:line="219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势持续稳定。</w:t>
      </w:r>
      <w:bookmarkStart w:id="0" w:name="_GoBack"/>
      <w:bookmarkEnd w:id="0"/>
    </w:p>
    <w:p>
      <w:pPr>
        <w:pStyle w:val="2"/>
        <w:spacing w:before="223" w:line="348" w:lineRule="auto"/>
        <w:ind w:firstLine="62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(三)工作原则。坚持安全为本，协调处理好安全生产市场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需求、行业发展三者关系，提升瓶装液化石油气服务能力、保障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水平，增强用户体验感和便利度。坚持政府引导，协同相关部门，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强化保障措施，建立激励和约束机制，有序推进市场化运作。坚 持长远发展，淘汰一批经整改后仍然不能符合法律法规和安全监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管要求的企业，培育一批管理优质、布局合理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、安全高效、便民</w:t>
      </w:r>
    </w:p>
    <w:p>
      <w:pPr>
        <w:pStyle w:val="2"/>
        <w:spacing w:before="1" w:line="2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服务的企业，引领燃气行业长远发展。</w:t>
      </w:r>
    </w:p>
    <w:p>
      <w:pPr>
        <w:spacing w:before="215" w:line="221" w:lineRule="auto"/>
        <w:ind w:left="634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8"/>
          <w:sz w:val="32"/>
          <w:szCs w:val="32"/>
        </w:rPr>
        <w:t>二、主要任务</w:t>
      </w:r>
    </w:p>
    <w:p>
      <w:pPr>
        <w:spacing w:before="206" w:line="222" w:lineRule="auto"/>
        <w:ind w:left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(一)全面推进瓶装液化石油气场站改革</w:t>
      </w:r>
    </w:p>
    <w:p>
      <w:pPr>
        <w:pStyle w:val="2"/>
        <w:spacing w:before="216" w:line="605" w:lineRule="exact"/>
        <w:ind w:left="63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position w:val="21"/>
          <w:sz w:val="32"/>
          <w:szCs w:val="32"/>
        </w:rPr>
        <w:t>1.开展液化石油气储配站、灌装站提质改造。</w:t>
      </w:r>
      <w:r>
        <w:rPr>
          <w:rFonts w:hint="eastAsia" w:ascii="仿宋_GB2312" w:hAnsi="仿宋_GB2312" w:eastAsia="仿宋_GB2312" w:cs="仿宋_GB2312"/>
          <w:spacing w:val="-10"/>
          <w:position w:val="21"/>
          <w:sz w:val="32"/>
          <w:szCs w:val="32"/>
        </w:rPr>
        <w:t>按照国家标准</w:t>
      </w:r>
    </w:p>
    <w:p>
      <w:pPr>
        <w:pStyle w:val="2"/>
        <w:spacing w:before="1" w:line="22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规范，对现有设备设施超期服役、老旧破损的液化石油气储配站、</w:t>
      </w:r>
    </w:p>
    <w:p>
      <w:pPr>
        <w:spacing w:line="222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6" w:type="default"/>
          <w:pgSz w:w="11900" w:h="16820"/>
          <w:pgMar w:top="1429" w:right="1409" w:bottom="1104" w:left="1579" w:header="0" w:footer="787" w:gutter="0"/>
          <w:cols w:space="720" w:num="1"/>
        </w:sectPr>
      </w:pPr>
    </w:p>
    <w:p>
      <w:pPr>
        <w:spacing w:line="404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4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position w:val="20"/>
          <w:sz w:val="32"/>
          <w:szCs w:val="32"/>
        </w:rPr>
        <w:t>灌装站，应用先进技术，改造设备工艺；加强技防设施</w:t>
      </w:r>
      <w:r>
        <w:rPr>
          <w:rFonts w:hint="eastAsia" w:ascii="仿宋_GB2312" w:hAnsi="仿宋_GB2312" w:eastAsia="仿宋_GB2312" w:cs="仿宋_GB2312"/>
          <w:spacing w:val="-6"/>
          <w:position w:val="20"/>
          <w:sz w:val="32"/>
          <w:szCs w:val="32"/>
        </w:rPr>
        <w:t>建设，建</w:t>
      </w:r>
    </w:p>
    <w:p>
      <w:pPr>
        <w:pStyle w:val="2"/>
        <w:spacing w:line="22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立智慧燃气安全管理系统，实现运营规范、生产安全服务优质。</w:t>
      </w:r>
    </w:p>
    <w:p>
      <w:pPr>
        <w:pStyle w:val="2"/>
        <w:spacing w:before="191" w:line="345" w:lineRule="auto"/>
        <w:ind w:firstLine="66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sz w:val="32"/>
          <w:szCs w:val="32"/>
        </w:rPr>
        <w:t>2.推进液化石油气瓶装供应站转型升级。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按照总量控制，安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全第一、严格规范的原则，将历史原因造成的安全间距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不足的储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配站、灌装站统筹改造成液化石油气瓶装供应站，只配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送不充装，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逐步形成布局合理、数量适中、安全便捷、竞争有序的瓶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装液化</w:t>
      </w:r>
    </w:p>
    <w:p>
      <w:pPr>
        <w:pStyle w:val="2"/>
        <w:spacing w:before="1" w:line="221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石油气供应网络和服务体系。</w:t>
      </w:r>
    </w:p>
    <w:p>
      <w:pPr>
        <w:pStyle w:val="2"/>
        <w:spacing w:before="230" w:line="222" w:lineRule="auto"/>
        <w:ind w:left="664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3.建立健全瓶装液化石油气场站安全生产双重预防机制。全</w:t>
      </w:r>
    </w:p>
    <w:p>
      <w:pPr>
        <w:pStyle w:val="2"/>
        <w:spacing w:before="217" w:line="347" w:lineRule="auto"/>
        <w:ind w:right="8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面实行瓶装液化石油气经营企业安全风险分级管控和隐患排查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治理。对未按评估结论进行整改、落实风险管控措施或整改后安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全条件仍不符合运行要求的，依法予以整顿。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将安全生产标准化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与风险辨识管控工作贯穿企业日常安全管理全过程，提升安全生</w:t>
      </w:r>
    </w:p>
    <w:p>
      <w:pPr>
        <w:pStyle w:val="2"/>
        <w:spacing w:line="223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产水平。</w:t>
      </w:r>
    </w:p>
    <w:p>
      <w:pPr>
        <w:pStyle w:val="2"/>
        <w:spacing w:before="212" w:line="222" w:lineRule="auto"/>
        <w:ind w:left="6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(二)全面推进瓶装液化石油气经营模式改革</w:t>
      </w:r>
    </w:p>
    <w:p>
      <w:pPr>
        <w:pStyle w:val="2"/>
        <w:spacing w:before="204" w:line="347" w:lineRule="auto"/>
        <w:ind w:right="88" w:firstLine="66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2"/>
          <w:szCs w:val="32"/>
        </w:rPr>
        <w:t>4.严格落实销售自有产权瓶装液化石油气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。瓶装液化石油气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经营企业充装设施与二维码扫码装置连锁联动且确保气瓶扫码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充装，只能充装本单位办理使用登记的气瓶以及使用登记机关同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意充装的气瓶。气瓶涂装瓶装液化石油气经营企业专用颜色且确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保标志统一、清晰。瓶装液化石油气经营企业将瓶装液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化石油气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充装及经营数据上传“阳光充装”、瓶装液化石油气配送服务智</w:t>
      </w:r>
    </w:p>
    <w:p>
      <w:pPr>
        <w:pStyle w:val="2"/>
        <w:spacing w:before="1" w:line="2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能监管等平台，实现远程视频监管和信息化追溯。</w:t>
      </w:r>
    </w:p>
    <w:p>
      <w:pPr>
        <w:pStyle w:val="2"/>
        <w:spacing w:before="266" w:line="222" w:lineRule="auto"/>
        <w:ind w:left="66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</w:rPr>
        <w:t>5.规范瓶装液化石油气从业人员管理。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瓶装液化石油气从业</w:t>
      </w:r>
    </w:p>
    <w:p>
      <w:pPr>
        <w:spacing w:line="222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7" w:type="default"/>
          <w:pgSz w:w="11900" w:h="16820"/>
          <w:pgMar w:top="1429" w:right="1559" w:bottom="1093" w:left="1440" w:header="0" w:footer="805" w:gutter="0"/>
          <w:cols w:space="720" w:num="1"/>
        </w:sectPr>
      </w:pPr>
    </w:p>
    <w:p>
      <w:pPr>
        <w:spacing w:line="42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4" w:line="346" w:lineRule="auto"/>
        <w:ind w:right="4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人员必须与燃气经营企业签订劳动合同，纳入瓶装液化石油气经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营企业统一管理，负责上门送气、宣传引导、安全检查、督促整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改等工作。瓶装液化石油气经营企业应建立健全从业人员教育培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训、持证上岗、违规惩处等安全管理制度，依法承担从业人员作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业行为的相应责任。不得以挂靠形式经营液化石油气瓶装供应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站、运输车辆，不得以批发形式将瓶装液化石油气销售给从业人</w:t>
      </w:r>
    </w:p>
    <w:p>
      <w:pPr>
        <w:pStyle w:val="2"/>
        <w:spacing w:before="1" w:line="2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9"/>
          <w:sz w:val="32"/>
          <w:szCs w:val="32"/>
        </w:rPr>
        <w:t>员再销售，</w:t>
      </w:r>
    </w:p>
    <w:p>
      <w:pPr>
        <w:pStyle w:val="2"/>
        <w:spacing w:before="207" w:line="346" w:lineRule="auto"/>
        <w:ind w:right="23" w:firstLine="66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8"/>
          <w:sz w:val="32"/>
          <w:szCs w:val="32"/>
        </w:rPr>
        <w:t>6.规范瓶装液化石油气终端配送。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采取动态总量控制、统一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标准管理、构建信息平台等举措，规范液化石油气配送“最后一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公里”。终端配送车辆的车型、标识、配置、号牌、保险购买与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使用必须符合相关标准，实行信息化监管，构建“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政府指导、部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门监督、企业管理、驾驶人自律”的瓶装液化石油气配送专用车</w:t>
      </w:r>
    </w:p>
    <w:p>
      <w:pPr>
        <w:pStyle w:val="2"/>
        <w:spacing w:line="2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辆规范管理工作体系。</w:t>
      </w:r>
    </w:p>
    <w:p>
      <w:pPr>
        <w:pStyle w:val="2"/>
        <w:spacing w:before="211" w:line="352" w:lineRule="auto"/>
        <w:ind w:firstLine="6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2"/>
          <w:szCs w:val="32"/>
        </w:rPr>
        <w:t>7.鼓励瓶装液化石油气经营企业改革。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按照依法依规、市场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主导、企业自发的原则，鼓励瓶装液化石油气经营企业根据自身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实际，通过企业并购、合资参股等方式进行整合，实现集约化、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规模化、专业化、标准化经营。</w:t>
      </w:r>
    </w:p>
    <w:p>
      <w:pPr>
        <w:spacing w:before="189" w:line="222" w:lineRule="auto"/>
        <w:ind w:left="6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(三)全面推进瓶装液化石油气用户端改革</w:t>
      </w:r>
    </w:p>
    <w:p>
      <w:pPr>
        <w:pStyle w:val="2"/>
        <w:spacing w:before="217" w:line="352" w:lineRule="auto"/>
        <w:ind w:right="8" w:firstLine="6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8.建设瓶装液化石油气配送服务智能监管平台。2024年年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底前完成平台建设，并做好端口开放、数据对接等工作，将瓶装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液化石油气经营企业的气源采购、液化气运输、气瓶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充装、统一</w:t>
      </w:r>
    </w:p>
    <w:p>
      <w:pPr>
        <w:pStyle w:val="2"/>
        <w:spacing w:line="2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配送、入户安检等全流程纳入平台管理，对隐患排查整治企业充</w:t>
      </w:r>
    </w:p>
    <w:p>
      <w:pPr>
        <w:spacing w:line="220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8" w:type="default"/>
          <w:pgSz w:w="11900" w:h="16820"/>
          <w:pgMar w:top="1429" w:right="1399" w:bottom="1062" w:left="1650" w:header="0" w:footer="804" w:gutter="0"/>
          <w:cols w:space="720" w:num="1"/>
        </w:sectPr>
      </w:pPr>
    </w:p>
    <w:p>
      <w:pPr>
        <w:spacing w:line="39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4" w:line="615" w:lineRule="exact"/>
        <w:ind w:left="1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position w:val="21"/>
          <w:sz w:val="32"/>
          <w:szCs w:val="32"/>
        </w:rPr>
        <w:t>装销售、配送服务情况等进行大数据监管和统计分析，实现一网</w:t>
      </w:r>
    </w:p>
    <w:p>
      <w:pPr>
        <w:pStyle w:val="2"/>
        <w:spacing w:before="1" w:line="223" w:lineRule="auto"/>
        <w:ind w:left="1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统管</w:t>
      </w:r>
    </w:p>
    <w:p>
      <w:pPr>
        <w:pStyle w:val="2"/>
        <w:spacing w:before="191" w:line="347" w:lineRule="auto"/>
        <w:ind w:right="59" w:firstLine="82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9.严格落实入户安检。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瓶装液化石油气经营企业严格按照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《山东省燃气管理条例》规定的检查频次要求，定期开展入户检 </w:t>
      </w:r>
      <w:r>
        <w:rPr>
          <w:rFonts w:hint="eastAsia" w:ascii="仿宋_GB2312" w:hAnsi="仿宋_GB2312" w:eastAsia="仿宋_GB2312" w:cs="仿宋_GB2312"/>
          <w:sz w:val="32"/>
          <w:szCs w:val="32"/>
        </w:rPr>
        <w:t>查。凡是存在使用场所不具备安全条件，使用不合规的灶具，软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管、减压阀，未规范安装使用燃气泄漏报警器和安全切断装置等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隐患且拒不整改的，不得配送供气。凡是发现未随瓶安检或未定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期入户安检、未向燃气用户提供入户安检单或未督促燃气用户整</w:t>
      </w:r>
    </w:p>
    <w:p>
      <w:pPr>
        <w:pStyle w:val="2"/>
        <w:spacing w:line="222" w:lineRule="auto"/>
        <w:ind w:left="1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改安全隐患的，追究瓶装液化石油气经营企业责任。</w:t>
      </w:r>
    </w:p>
    <w:p>
      <w:pPr>
        <w:pStyle w:val="2"/>
        <w:spacing w:before="194" w:line="347" w:lineRule="auto"/>
        <w:ind w:left="159" w:firstLine="66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10.推进用户端设施设备更新。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开展居民用户加装安全装置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民生工程，对既有瓶装液化石油气用户，2024年年底前，全部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完成普通橡胶软管更换工作，瓶装液化石油气经营企业为用户免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费更换连接软管的，更换费用纳入企业经营成本：2025年年底前，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非居民用户全部加装燃气泄漏报警切断装置，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鼓励同步实现在线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远程监控功能，鼓励居民用户加装燃气泄漏报警切断装置。实行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政府补贴、用户自付、企业兜底三方共同出资模式，低保户、五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保户、特困户等困难群体费用全免，提高用气安全事故风险的技</w:t>
      </w:r>
    </w:p>
    <w:p>
      <w:pPr>
        <w:pStyle w:val="2"/>
        <w:spacing w:line="223" w:lineRule="auto"/>
        <w:ind w:left="1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防水平。</w:t>
      </w:r>
    </w:p>
    <w:p>
      <w:pPr>
        <w:pStyle w:val="2"/>
        <w:spacing w:before="204" w:line="221" w:lineRule="auto"/>
        <w:ind w:left="824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23"/>
          <w:sz w:val="32"/>
          <w:szCs w:val="32"/>
        </w:rPr>
        <w:t>三</w:t>
      </w:r>
      <w:r>
        <w:rPr>
          <w:rFonts w:hint="eastAsia" w:ascii="黑体" w:hAnsi="黑体" w:eastAsia="黑体" w:cs="黑体"/>
          <w:spacing w:val="-78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pacing w:val="-23"/>
          <w:sz w:val="32"/>
          <w:szCs w:val="32"/>
        </w:rPr>
        <w:t>、保障措施</w:t>
      </w:r>
    </w:p>
    <w:p>
      <w:pPr>
        <w:pStyle w:val="2"/>
        <w:spacing w:before="234" w:line="354" w:lineRule="auto"/>
        <w:ind w:left="159" w:right="40" w:firstLine="65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(一)提高站位，扛牢责任。各部门要充分认识推进瓶装液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化石油气规模化高质量发展重大意义，将其作为城镇燃气安全专</w:t>
      </w:r>
    </w:p>
    <w:p>
      <w:pPr>
        <w:pStyle w:val="2"/>
        <w:spacing w:line="220" w:lineRule="auto"/>
        <w:ind w:left="15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项整治工作的重点任务来抓。各街道办事处要落实属地管理责</w:t>
      </w:r>
    </w:p>
    <w:p>
      <w:pPr>
        <w:spacing w:line="220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9" w:type="default"/>
          <w:pgSz w:w="11900" w:h="16820"/>
          <w:pgMar w:top="1429" w:right="1520" w:bottom="1090" w:left="1329" w:header="0" w:footer="834" w:gutter="0"/>
          <w:cols w:space="720" w:num="1"/>
        </w:sectPr>
      </w:pPr>
    </w:p>
    <w:p>
      <w:pPr>
        <w:spacing w:line="39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4" w:line="345" w:lineRule="auto"/>
        <w:ind w:right="11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任，各职能部门要按照分工，认真履行职责，确保推进措施落地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见效。瓶装液化石油气经营企业应提升安全管理和经营服务能</w:t>
      </w:r>
    </w:p>
    <w:p>
      <w:pPr>
        <w:pStyle w:val="2"/>
        <w:spacing w:line="219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力，完善储存、供应、配送等资源，形成责任清晰的经营管理格局。</w:t>
      </w:r>
    </w:p>
    <w:p>
      <w:pPr>
        <w:pStyle w:val="2"/>
        <w:spacing w:before="212" w:line="348" w:lineRule="auto"/>
        <w:ind w:right="100" w:firstLine="6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(二)完善政策，稳步实施。根据行业发展规划、用气需求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和安全要求，优化瓶装液化石油气场站布局，严控新增数量。对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瓶装液化石油气配送服务智能监管平台建设、终端统一配送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等创</w:t>
      </w:r>
    </w:p>
    <w:p>
      <w:pPr>
        <w:pStyle w:val="2"/>
        <w:spacing w:before="1" w:line="2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新举措，明确建设标准、管理措施，确保规范有序运行。</w:t>
      </w:r>
    </w:p>
    <w:p>
      <w:pPr>
        <w:pStyle w:val="2"/>
        <w:spacing w:before="211" w:line="341" w:lineRule="auto"/>
        <w:ind w:right="41" w:firstLine="6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(三)强化联动，严格执法。严格按照高新区城镇燃气安全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专项整治工作专班各部门职责分工，构建各相关职能部门协作配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合、联动执法的工作体系，持续推进瓶装液化石油气行业黑点、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黑车、黑气、黑瓶等打非治违工作。对中间配送和用户端发现违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法违规线索的，倒查瓶装液化石油气经营企业的主体责任，依法</w:t>
      </w:r>
    </w:p>
    <w:p>
      <w:pPr>
        <w:pStyle w:val="2"/>
        <w:spacing w:before="2" w:line="2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依规严肃处理本意见自印发之日起施行。</w:t>
      </w:r>
    </w:p>
    <w:p>
      <w:pPr>
        <w:spacing w:line="256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56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56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5" w:line="222" w:lineRule="auto"/>
        <w:ind w:left="6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附件：部门职责分工</w:t>
      </w:r>
    </w:p>
    <w:p>
      <w:pPr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5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4" w:line="612" w:lineRule="exact"/>
        <w:ind w:left="46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position w:val="21"/>
          <w:sz w:val="32"/>
          <w:szCs w:val="32"/>
        </w:rPr>
        <w:t>枣庄高新区管理委员会办公室</w:t>
      </w:r>
    </w:p>
    <w:p>
      <w:pPr>
        <w:spacing w:before="1" w:line="219" w:lineRule="auto"/>
        <w:ind w:left="56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9"/>
          <w:sz w:val="32"/>
          <w:szCs w:val="32"/>
        </w:rPr>
        <w:t>2024年5月9日</w:t>
      </w:r>
    </w:p>
    <w:p>
      <w:pPr>
        <w:spacing w:line="352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53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5" w:line="220" w:lineRule="auto"/>
        <w:ind w:left="6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(此件公开发布)</w:t>
      </w:r>
    </w:p>
    <w:p>
      <w:pPr>
        <w:spacing w:line="220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10" w:type="default"/>
          <w:pgSz w:w="11900" w:h="16820"/>
          <w:pgMar w:top="1429" w:right="1359" w:bottom="1119" w:left="1619" w:header="0" w:footer="851" w:gutter="0"/>
          <w:cols w:space="720" w:num="1"/>
        </w:sectPr>
      </w:pPr>
    </w:p>
    <w:p>
      <w:pPr>
        <w:spacing w:line="44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87" w:line="227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287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8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43" w:line="222" w:lineRule="auto"/>
        <w:ind w:left="308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</w:rPr>
        <w:t>部门职责分工</w:t>
      </w:r>
    </w:p>
    <w:p>
      <w:pPr>
        <w:spacing w:line="33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3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4" w:line="346" w:lineRule="auto"/>
        <w:ind w:right="62" w:firstLine="6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区国土住建局负责推进瓶装液化石油气行业规模化高质量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发展工作，督促各瓶装液化石油气经营企业切实履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行安全管理主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体责任，会同公安、交通运输部门指导瓶装液化石油气经营企业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按照“五统一”要求完善终端配送服务体系，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依法查处向未取得</w:t>
      </w:r>
    </w:p>
    <w:p>
      <w:pPr>
        <w:pStyle w:val="2"/>
        <w:spacing w:before="1" w:line="2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经营许可证的单位或者个人供应用于经营燃气的行为。</w:t>
      </w:r>
    </w:p>
    <w:p>
      <w:pPr>
        <w:pStyle w:val="2"/>
        <w:spacing w:before="218" w:line="608" w:lineRule="exact"/>
        <w:ind w:right="7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position w:val="21"/>
          <w:sz w:val="32"/>
          <w:szCs w:val="32"/>
        </w:rPr>
        <w:t>区财政金融局负责做好瓶装液化石油气配送服务智能</w:t>
      </w:r>
      <w:r>
        <w:rPr>
          <w:rFonts w:hint="eastAsia" w:ascii="仿宋_GB2312" w:hAnsi="仿宋_GB2312" w:eastAsia="仿宋_GB2312" w:cs="仿宋_GB2312"/>
          <w:spacing w:val="4"/>
          <w:position w:val="21"/>
          <w:sz w:val="32"/>
          <w:szCs w:val="32"/>
        </w:rPr>
        <w:t>监管</w:t>
      </w:r>
    </w:p>
    <w:p>
      <w:pPr>
        <w:pStyle w:val="2"/>
        <w:spacing w:line="22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平台建设及运维、用户燃气设施改造政府补助等资金保障工作。</w:t>
      </w:r>
    </w:p>
    <w:p>
      <w:pPr>
        <w:pStyle w:val="2"/>
        <w:spacing w:before="211" w:line="609" w:lineRule="exact"/>
        <w:ind w:right="61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position w:val="21"/>
          <w:sz w:val="32"/>
          <w:szCs w:val="32"/>
        </w:rPr>
        <w:t>区公安分局会同住房城乡建设、交通运输部门统一瓶装液化</w:t>
      </w:r>
    </w:p>
    <w:p>
      <w:pPr>
        <w:pStyle w:val="2"/>
        <w:spacing w:before="1" w:line="22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石油气终端配送，依法查处燃气经营违法违规行为。</w:t>
      </w:r>
    </w:p>
    <w:p>
      <w:pPr>
        <w:pStyle w:val="2"/>
        <w:spacing w:before="211" w:line="340" w:lineRule="auto"/>
        <w:ind w:right="65" w:firstLine="6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社会事务综合服务中心、区交警大队负责依法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查处瓶装液化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石油气道路运输违法违规行为，配合住房城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乡建设、公安部门统</w:t>
      </w:r>
    </w:p>
    <w:p>
      <w:pPr>
        <w:pStyle w:val="2"/>
        <w:spacing w:before="1" w:line="222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一瓶装液化石油气终端配送。</w:t>
      </w:r>
    </w:p>
    <w:p>
      <w:pPr>
        <w:pStyle w:val="2"/>
        <w:spacing w:before="239" w:line="347" w:lineRule="auto"/>
        <w:ind w:right="57" w:firstLine="6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区行政审批局负责瓶装液化石油气充装、计量管理以及特种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设备安全监察工作，做好气瓶充装环节监督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管理工作，办理气瓶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使用登记并依法开展气瓶安全监督检查，依法查处瓶装液化石油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气计量违法违规行为。加强对液化石油气气瓶产品质量的监督检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查，依法实施气瓶充装许可，负责家用燃气器具强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制性产品认证</w:t>
      </w:r>
    </w:p>
    <w:p>
      <w:pPr>
        <w:pStyle w:val="2"/>
        <w:spacing w:before="2" w:line="223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监管。</w:t>
      </w:r>
    </w:p>
    <w:p>
      <w:pPr>
        <w:spacing w:line="223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11" w:type="default"/>
          <w:pgSz w:w="11900" w:h="16820"/>
          <w:pgMar w:top="1429" w:right="1579" w:bottom="1107" w:left="1470" w:header="0" w:footer="841" w:gutter="0"/>
          <w:cols w:space="720" w:num="1"/>
        </w:sectPr>
      </w:pPr>
    </w:p>
    <w:p>
      <w:pPr>
        <w:spacing w:line="39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104" w:line="602" w:lineRule="exact"/>
        <w:ind w:left="11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position w:val="20"/>
          <w:sz w:val="32"/>
          <w:szCs w:val="32"/>
        </w:rPr>
        <w:t>区投资促进局负责督促使用瓶装液化石油气的餐饮经营单</w:t>
      </w:r>
    </w:p>
    <w:p>
      <w:pPr>
        <w:pStyle w:val="2"/>
        <w:spacing w:before="1" w:line="221" w:lineRule="auto"/>
        <w:ind w:left="4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位加强安全管理，落实安全防范措施。</w:t>
      </w:r>
    </w:p>
    <w:p>
      <w:pPr>
        <w:pStyle w:val="2"/>
        <w:spacing w:before="205" w:line="618" w:lineRule="exact"/>
        <w:ind w:left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position w:val="22"/>
          <w:sz w:val="32"/>
          <w:szCs w:val="32"/>
        </w:rPr>
        <w:t>社会事务综合服务中心、区消防救援大队等部门负责做好所</w:t>
      </w:r>
    </w:p>
    <w:p>
      <w:pPr>
        <w:pStyle w:val="2"/>
        <w:spacing w:line="220" w:lineRule="auto"/>
        <w:ind w:left="44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管行业、单位使用瓶装液化石油气的安全管理工作。</w:t>
      </w:r>
    </w:p>
    <w:p>
      <w:pPr>
        <w:spacing w:before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976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5"/>
        <w:gridCol w:w="416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5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76" w:line="219" w:lineRule="auto"/>
              <w:ind w:left="16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"/>
                <w:sz w:val="34"/>
                <w:szCs w:val="34"/>
              </w:rPr>
              <w:t>枣庄高新区管理委员会办公室</w:t>
            </w:r>
          </w:p>
        </w:tc>
        <w:tc>
          <w:tcPr>
            <w:tcW w:w="416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79" w:line="219" w:lineRule="auto"/>
              <w:ind w:left="112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"/>
                <w:sz w:val="34"/>
                <w:szCs w:val="34"/>
              </w:rPr>
              <w:t>2024年5月9日印发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2" w:type="default"/>
      <w:pgSz w:w="11900" w:h="16820"/>
      <w:pgMar w:top="1429" w:right="989" w:bottom="1119" w:left="1150" w:header="0" w:footer="8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823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sz w:val="26"/>
        <w:szCs w:val="26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w w:val="92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23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0"/>
        <w:w w:val="94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-4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410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-5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1"/>
        <w:sz w:val="27"/>
        <w:szCs w:val="27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820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9"/>
        <w:w w:val="98"/>
        <w:sz w:val="27"/>
        <w:szCs w:val="27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1"/>
        <w:sz w:val="27"/>
        <w:szCs w:val="27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UxNjcwYTYxZTMwZTU5MjBmNmMyMGNhYjgwNzEyZmEifQ=="/>
  </w:docVars>
  <w:rsids>
    <w:rsidRoot w:val="00000000"/>
    <w:rsid w:val="0C0F6C88"/>
    <w:rsid w:val="38B54849"/>
    <w:rsid w:val="6B7C430D"/>
    <w:rsid w:val="7B114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3403</Words>
  <Characters>3439</Characters>
  <TotalTime>15</TotalTime>
  <ScaleCrop>false</ScaleCrop>
  <LinksUpToDate>false</LinksUpToDate>
  <CharactersWithSpaces>3510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2024-06-25T09:24:00Z</dcterms:created>
  <dc:creator>Administrator</dc:creator>
  <cp:lastModifiedBy>拯救发际线</cp:lastModifiedBy>
  <dcterms:modified xsi:type="dcterms:W3CDTF">2024-06-25T02:25:10Z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2024-06-25T09:24:44Z</vt:filetime>
  </property>
  <property fmtid="{D5CDD505-2E9C-101B-9397-08002B2CF9AE}" pid="4" name="UsrData">
    <vt:lpwstr>667a1c587e6e91001f093a46wl</vt:lpwstr>
  </property>
  <property fmtid="{D5CDD505-2E9C-101B-9397-08002B2CF9AE}" pid="5" name="KSOProductBuildVer">
    <vt:lpwstr>2052-12.1.0.16929</vt:lpwstr>
  </property>
  <property fmtid="{D5CDD505-2E9C-101B-9397-08002B2CF9AE}" pid="6" name="ICV">
    <vt:lpwstr>39C2055E89A84890BBDEBB9015CD074D_12</vt:lpwstr>
  </property>
</Properties>
</file>